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9"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0"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1"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2"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3"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0E2C00CC" w:rsidR="00461559" w:rsidRPr="00EA3A46" w:rsidRDefault="00761CC2">
      <w:pPr>
        <w:spacing w:line="259" w:lineRule="auto"/>
        <w:ind w:left="175"/>
        <w:rPr>
          <w:rFonts w:ascii="Arial" w:hAnsi="Arial" w:cs="Arial"/>
          <w:color w:val="000000" w:themeColor="text1"/>
          <w:sz w:val="16"/>
          <w:szCs w:val="16"/>
        </w:rPr>
      </w:pPr>
      <w:r w:rsidRPr="00761CC2">
        <w:rPr>
          <w:rFonts w:ascii="Arial" w:hAnsi="Arial" w:cs="Arial"/>
          <w:color w:val="000000" w:themeColor="text1"/>
          <w:sz w:val="16"/>
          <w:szCs w:val="16"/>
        </w:rPr>
        <w:t>December 5</w:t>
      </w:r>
      <w:r w:rsidR="006045AC" w:rsidRPr="00761CC2">
        <w:rPr>
          <w:rFonts w:ascii="Arial" w:hAnsi="Arial" w:cs="Arial"/>
          <w:color w:val="000000" w:themeColor="text1"/>
          <w:sz w:val="16"/>
          <w:szCs w:val="16"/>
        </w:rPr>
        <w:t>,</w:t>
      </w:r>
      <w:r w:rsidR="001630D8" w:rsidRPr="00761CC2">
        <w:rPr>
          <w:rFonts w:ascii="Arial" w:hAnsi="Arial" w:cs="Arial"/>
          <w:color w:val="000000" w:themeColor="text1"/>
          <w:sz w:val="16"/>
          <w:szCs w:val="16"/>
        </w:rPr>
        <w:t xml:space="preserve"> 202</w:t>
      </w:r>
      <w:r w:rsidR="00825456" w:rsidRPr="00761CC2">
        <w:rPr>
          <w:rFonts w:ascii="Arial" w:hAnsi="Arial" w:cs="Arial"/>
          <w:color w:val="000000" w:themeColor="text1"/>
          <w:sz w:val="16"/>
          <w:szCs w:val="16"/>
        </w:rPr>
        <w:t>3</w:t>
      </w:r>
    </w:p>
    <w:p w14:paraId="51846216" w14:textId="5EB3BB69" w:rsidR="005E67A4" w:rsidRDefault="005E67A4">
      <w:pPr>
        <w:spacing w:line="259" w:lineRule="auto"/>
        <w:ind w:left="175"/>
        <w:rPr>
          <w:rFonts w:ascii="Arial" w:hAnsi="Arial" w:cs="Arial"/>
          <w:sz w:val="15"/>
        </w:rPr>
      </w:pPr>
    </w:p>
    <w:p w14:paraId="302987AF" w14:textId="22E68BE8"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sidR="0079024A">
          <w:rPr>
            <w:rStyle w:val="Hyperlink"/>
            <w:rFonts w:ascii="Arial" w:hAnsi="Arial" w:cs="Arial"/>
            <w:bCs/>
            <w:sz w:val="22"/>
            <w:szCs w:val="22"/>
          </w:rPr>
          <w:t>https://bldpressroom.com/dec/knockaert-ceo-latin-america</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Pr="002502FF" w:rsidRDefault="001630D8">
      <w:pPr>
        <w:spacing w:after="120" w:line="259" w:lineRule="auto"/>
        <w:ind w:left="103"/>
        <w:jc w:val="center"/>
        <w:rPr>
          <w:sz w:val="34"/>
          <w:szCs w:val="34"/>
        </w:rPr>
      </w:pPr>
      <w:r w:rsidRPr="002502FF">
        <w:rPr>
          <w:b/>
          <w:color w:val="00559F"/>
          <w:sz w:val="34"/>
          <w:szCs w:val="34"/>
        </w:rPr>
        <w:t xml:space="preserve"> </w:t>
      </w:r>
    </w:p>
    <w:p w14:paraId="4CF1817F" w14:textId="57877A4C" w:rsidR="00461559" w:rsidRDefault="006045AC" w:rsidP="00AF2C5D">
      <w:pPr>
        <w:spacing w:line="250" w:lineRule="auto"/>
        <w:ind w:left="51" w:right="41"/>
        <w:jc w:val="center"/>
        <w:rPr>
          <w:rFonts w:ascii="Arial" w:hAnsi="Arial" w:cs="Arial"/>
          <w:b/>
          <w:color w:val="00559F"/>
          <w:sz w:val="34"/>
          <w:szCs w:val="34"/>
        </w:rPr>
      </w:pPr>
      <w:r>
        <w:rPr>
          <w:rFonts w:ascii="Arial" w:hAnsi="Arial" w:cs="Arial"/>
          <w:b/>
          <w:color w:val="00559F"/>
          <w:sz w:val="34"/>
          <w:szCs w:val="34"/>
        </w:rPr>
        <w:t>Joren Knockaert Named CEO of</w:t>
      </w:r>
      <w:r>
        <w:rPr>
          <w:rFonts w:ascii="Arial" w:hAnsi="Arial" w:cs="Arial"/>
          <w:b/>
          <w:color w:val="00559F"/>
          <w:sz w:val="34"/>
          <w:szCs w:val="34"/>
        </w:rPr>
        <w:br/>
        <w:t>Deceuninck Latin America</w:t>
      </w:r>
    </w:p>
    <w:p w14:paraId="6CD7153A" w14:textId="61FAEA71" w:rsidR="009722A3" w:rsidRPr="00483C40" w:rsidRDefault="006045AC" w:rsidP="00AF2C5D">
      <w:pPr>
        <w:spacing w:line="250" w:lineRule="auto"/>
        <w:ind w:left="51" w:right="41"/>
        <w:jc w:val="center"/>
        <w:rPr>
          <w:rFonts w:ascii="Arial" w:hAnsi="Arial" w:cs="Arial"/>
          <w:b/>
          <w:color w:val="00559F"/>
          <w:sz w:val="20"/>
          <w:szCs w:val="20"/>
        </w:rPr>
      </w:pPr>
      <w:r>
        <w:rPr>
          <w:rFonts w:ascii="Arial" w:hAnsi="Arial" w:cs="Arial"/>
          <w:sz w:val="20"/>
          <w:szCs w:val="20"/>
        </w:rPr>
        <w:t>President and CEO of Deceuninck North America Assumes</w:t>
      </w:r>
      <w:r>
        <w:rPr>
          <w:rFonts w:ascii="Arial" w:hAnsi="Arial" w:cs="Arial"/>
          <w:sz w:val="20"/>
          <w:szCs w:val="20"/>
        </w:rPr>
        <w:br/>
        <w:t>Dual Leadership Role, Overseeing Both Regions</w:t>
      </w:r>
    </w:p>
    <w:p w14:paraId="6130E572" w14:textId="77777777" w:rsidR="00DE516E" w:rsidRPr="002502FF" w:rsidRDefault="00DE516E">
      <w:pPr>
        <w:spacing w:line="250" w:lineRule="auto"/>
        <w:ind w:left="51" w:right="41"/>
        <w:jc w:val="center"/>
        <w:rPr>
          <w:rFonts w:ascii="Arial" w:hAnsi="Arial" w:cs="Arial"/>
          <w:bCs/>
          <w:sz w:val="28"/>
          <w:szCs w:val="28"/>
        </w:rPr>
      </w:pPr>
    </w:p>
    <w:p w14:paraId="17ECA371" w14:textId="1D169367" w:rsidR="00762FDD" w:rsidRDefault="001630D8" w:rsidP="00762FDD">
      <w:pPr>
        <w:ind w:left="-5"/>
        <w:rPr>
          <w:rFonts w:ascii="Arial" w:hAnsi="Arial" w:cs="Arial"/>
          <w:sz w:val="22"/>
          <w:szCs w:val="22"/>
        </w:rPr>
      </w:pPr>
      <w:r w:rsidRPr="002502FF">
        <w:rPr>
          <w:rFonts w:ascii="Arial" w:hAnsi="Arial" w:cs="Arial"/>
          <w:b/>
          <w:bCs/>
          <w:sz w:val="22"/>
          <w:szCs w:val="22"/>
        </w:rPr>
        <w:t xml:space="preserve">MONROE, OH </w:t>
      </w:r>
      <w:r w:rsidRPr="002502FF">
        <w:rPr>
          <w:rFonts w:ascii="Arial" w:hAnsi="Arial" w:cs="Arial"/>
          <w:sz w:val="22"/>
          <w:szCs w:val="22"/>
        </w:rPr>
        <w:t>–</w:t>
      </w:r>
      <w:r w:rsidR="007F147B" w:rsidRPr="002502FF">
        <w:rPr>
          <w:rFonts w:ascii="Arial" w:hAnsi="Arial" w:cs="Arial"/>
          <w:sz w:val="22"/>
          <w:szCs w:val="22"/>
        </w:rPr>
        <w:t xml:space="preserve"> </w:t>
      </w:r>
      <w:r w:rsidR="007D1104">
        <w:rPr>
          <w:rFonts w:ascii="Arial" w:hAnsi="Arial" w:cs="Arial"/>
          <w:sz w:val="22"/>
          <w:szCs w:val="22"/>
        </w:rPr>
        <w:t>Deceuninck</w:t>
      </w:r>
      <w:r w:rsidR="000C1B20">
        <w:rPr>
          <w:rFonts w:ascii="Arial" w:hAnsi="Arial" w:cs="Arial"/>
          <w:sz w:val="22"/>
          <w:szCs w:val="22"/>
        </w:rPr>
        <w:t xml:space="preserve"> North America, </w:t>
      </w:r>
      <w:r w:rsidR="000C1B20" w:rsidRPr="00AE436C">
        <w:rPr>
          <w:rFonts w:ascii="Arial" w:hAnsi="Arial" w:cs="Arial"/>
          <w:sz w:val="22"/>
          <w:szCs w:val="22"/>
        </w:rPr>
        <w:t xml:space="preserve">an industry-leading manufacturer and extruder of energy-efficient residential and commercial PVC window and </w:t>
      </w:r>
      <w:r w:rsidR="000C1B20">
        <w:rPr>
          <w:rFonts w:ascii="Arial" w:hAnsi="Arial" w:cs="Arial"/>
          <w:sz w:val="22"/>
          <w:szCs w:val="22"/>
        </w:rPr>
        <w:t>door</w:t>
      </w:r>
      <w:r w:rsidR="000C1B20" w:rsidRPr="00AE436C">
        <w:rPr>
          <w:rFonts w:ascii="Arial" w:hAnsi="Arial" w:cs="Arial"/>
          <w:sz w:val="22"/>
          <w:szCs w:val="22"/>
        </w:rPr>
        <w:t xml:space="preserve"> components and systems</w:t>
      </w:r>
      <w:r w:rsidR="000C1B20">
        <w:rPr>
          <w:rFonts w:ascii="Arial" w:hAnsi="Arial" w:cs="Arial"/>
          <w:sz w:val="22"/>
          <w:szCs w:val="22"/>
        </w:rPr>
        <w:t>,</w:t>
      </w:r>
      <w:r w:rsidR="007D1104">
        <w:rPr>
          <w:rFonts w:ascii="Arial" w:hAnsi="Arial" w:cs="Arial"/>
          <w:sz w:val="22"/>
          <w:szCs w:val="22"/>
        </w:rPr>
        <w:t xml:space="preserve"> is pleased to announce that </w:t>
      </w:r>
      <w:r w:rsidR="000C1B20">
        <w:rPr>
          <w:rFonts w:ascii="Arial" w:hAnsi="Arial" w:cs="Arial"/>
          <w:sz w:val="22"/>
          <w:szCs w:val="22"/>
        </w:rPr>
        <w:t xml:space="preserve">Joren Knockaert, </w:t>
      </w:r>
      <w:r w:rsidR="007D1104">
        <w:rPr>
          <w:rFonts w:ascii="Arial" w:hAnsi="Arial" w:cs="Arial"/>
          <w:sz w:val="22"/>
          <w:szCs w:val="22"/>
        </w:rPr>
        <w:t>president and CEO of Deceuninck North America,</w:t>
      </w:r>
      <w:r w:rsidR="0082064E" w:rsidRPr="0082064E">
        <w:rPr>
          <w:rFonts w:ascii="Arial" w:hAnsi="Arial" w:cs="Arial"/>
          <w:sz w:val="22"/>
          <w:szCs w:val="22"/>
        </w:rPr>
        <w:t xml:space="preserve"> </w:t>
      </w:r>
      <w:r w:rsidR="0082064E">
        <w:rPr>
          <w:rFonts w:ascii="Arial" w:hAnsi="Arial" w:cs="Arial"/>
          <w:sz w:val="22"/>
          <w:szCs w:val="22"/>
        </w:rPr>
        <w:t xml:space="preserve">has been named CEO of </w:t>
      </w:r>
      <w:hyperlink r:id="rId15" w:history="1">
        <w:r w:rsidR="0082064E">
          <w:rPr>
            <w:rStyle w:val="Hyperlink"/>
            <w:rFonts w:ascii="Arial" w:hAnsi="Arial" w:cs="Arial"/>
            <w:sz w:val="22"/>
            <w:szCs w:val="22"/>
          </w:rPr>
          <w:t xml:space="preserve">Deceuninck North </w:t>
        </w:r>
        <w:r w:rsidR="00A34391">
          <w:rPr>
            <w:rStyle w:val="Hyperlink"/>
            <w:rFonts w:ascii="Arial" w:hAnsi="Arial" w:cs="Arial"/>
            <w:sz w:val="22"/>
            <w:szCs w:val="22"/>
          </w:rPr>
          <w:t>Am</w:t>
        </w:r>
        <w:r w:rsidR="00A34391">
          <w:rPr>
            <w:rStyle w:val="Hyperlink"/>
            <w:rFonts w:ascii="Arial" w:hAnsi="Arial" w:cs="Arial"/>
            <w:sz w:val="22"/>
            <w:szCs w:val="22"/>
          </w:rPr>
          <w:t>e</w:t>
        </w:r>
        <w:r w:rsidR="00A34391">
          <w:rPr>
            <w:rStyle w:val="Hyperlink"/>
            <w:rFonts w:ascii="Arial" w:hAnsi="Arial" w:cs="Arial"/>
            <w:sz w:val="22"/>
            <w:szCs w:val="22"/>
          </w:rPr>
          <w:t xml:space="preserve">rica </w:t>
        </w:r>
        <w:r w:rsidR="0082064E">
          <w:rPr>
            <w:rStyle w:val="Hyperlink"/>
            <w:rFonts w:ascii="Arial" w:hAnsi="Arial" w:cs="Arial"/>
            <w:sz w:val="22"/>
            <w:szCs w:val="22"/>
          </w:rPr>
          <w:t>&amp; Latin America</w:t>
        </w:r>
      </w:hyperlink>
      <w:r w:rsidR="0082064E">
        <w:rPr>
          <w:rFonts w:ascii="Arial" w:hAnsi="Arial" w:cs="Arial"/>
          <w:sz w:val="22"/>
          <w:szCs w:val="22"/>
        </w:rPr>
        <w:t xml:space="preserve"> effective this month</w:t>
      </w:r>
      <w:r w:rsidR="007D1104">
        <w:rPr>
          <w:rFonts w:ascii="Arial" w:hAnsi="Arial" w:cs="Arial"/>
          <w:sz w:val="22"/>
          <w:szCs w:val="22"/>
        </w:rPr>
        <w:t xml:space="preserve">. In this </w:t>
      </w:r>
      <w:r w:rsidR="000C1B20">
        <w:rPr>
          <w:rFonts w:ascii="Arial" w:hAnsi="Arial" w:cs="Arial"/>
          <w:sz w:val="22"/>
          <w:szCs w:val="22"/>
        </w:rPr>
        <w:t xml:space="preserve">newly created </w:t>
      </w:r>
      <w:r w:rsidR="007D1104">
        <w:rPr>
          <w:rFonts w:ascii="Arial" w:hAnsi="Arial" w:cs="Arial"/>
          <w:sz w:val="22"/>
          <w:szCs w:val="22"/>
        </w:rPr>
        <w:t>dual role, Knockaert will oversee operations in both regions</w:t>
      </w:r>
      <w:r w:rsidR="000C1B20">
        <w:rPr>
          <w:rFonts w:ascii="Arial" w:hAnsi="Arial" w:cs="Arial"/>
          <w:sz w:val="22"/>
          <w:szCs w:val="22"/>
        </w:rPr>
        <w:t>,</w:t>
      </w:r>
      <w:r w:rsidR="00DD609D">
        <w:rPr>
          <w:rFonts w:ascii="Arial" w:hAnsi="Arial" w:cs="Arial"/>
          <w:sz w:val="22"/>
          <w:szCs w:val="22"/>
        </w:rPr>
        <w:t xml:space="preserve"> </w:t>
      </w:r>
      <w:r w:rsidR="00762FDD">
        <w:rPr>
          <w:rFonts w:ascii="Arial" w:hAnsi="Arial" w:cs="Arial"/>
          <w:sz w:val="22"/>
          <w:szCs w:val="22"/>
        </w:rPr>
        <w:t>combin</w:t>
      </w:r>
      <w:r w:rsidR="00DD609D">
        <w:rPr>
          <w:rFonts w:ascii="Arial" w:hAnsi="Arial" w:cs="Arial"/>
          <w:sz w:val="22"/>
          <w:szCs w:val="22"/>
        </w:rPr>
        <w:t>ing</w:t>
      </w:r>
      <w:r w:rsidR="00762FDD">
        <w:rPr>
          <w:rFonts w:ascii="Arial" w:hAnsi="Arial" w:cs="Arial"/>
          <w:sz w:val="22"/>
          <w:szCs w:val="22"/>
        </w:rPr>
        <w:t xml:space="preserve"> </w:t>
      </w:r>
      <w:r w:rsidR="00F52DB1">
        <w:rPr>
          <w:rFonts w:ascii="Arial" w:hAnsi="Arial" w:cs="Arial"/>
          <w:sz w:val="22"/>
          <w:szCs w:val="22"/>
        </w:rPr>
        <w:t>his</w:t>
      </w:r>
      <w:r w:rsidR="000C1B20">
        <w:rPr>
          <w:rFonts w:ascii="Arial" w:hAnsi="Arial" w:cs="Arial"/>
          <w:sz w:val="22"/>
          <w:szCs w:val="22"/>
        </w:rPr>
        <w:t xml:space="preserve"> new </w:t>
      </w:r>
      <w:r w:rsidR="00762FDD">
        <w:rPr>
          <w:rFonts w:ascii="Arial" w:hAnsi="Arial" w:cs="Arial"/>
          <w:sz w:val="22"/>
          <w:szCs w:val="22"/>
        </w:rPr>
        <w:t xml:space="preserve">responsibilities with his current assignment for the </w:t>
      </w:r>
      <w:r w:rsidR="005C501B">
        <w:rPr>
          <w:rFonts w:ascii="Arial" w:hAnsi="Arial" w:cs="Arial"/>
          <w:sz w:val="22"/>
          <w:szCs w:val="22"/>
        </w:rPr>
        <w:t xml:space="preserve">U.S. locations in </w:t>
      </w:r>
      <w:r w:rsidR="00762FDD">
        <w:rPr>
          <w:rFonts w:ascii="Arial" w:hAnsi="Arial" w:cs="Arial"/>
          <w:sz w:val="22"/>
          <w:szCs w:val="22"/>
        </w:rPr>
        <w:t>Monroe, OH, and Fernley, NV</w:t>
      </w:r>
      <w:r w:rsidR="005C501B">
        <w:rPr>
          <w:rFonts w:ascii="Arial" w:hAnsi="Arial" w:cs="Arial"/>
          <w:sz w:val="22"/>
          <w:szCs w:val="22"/>
        </w:rPr>
        <w:t>.</w:t>
      </w:r>
    </w:p>
    <w:p w14:paraId="28BD6837" w14:textId="456CCD8D" w:rsidR="00557F31" w:rsidRDefault="00557F31" w:rsidP="005C501B">
      <w:pPr>
        <w:rPr>
          <w:rFonts w:ascii="Arial" w:hAnsi="Arial" w:cs="Arial"/>
          <w:sz w:val="22"/>
          <w:szCs w:val="22"/>
        </w:rPr>
      </w:pPr>
    </w:p>
    <w:p w14:paraId="3F46F498" w14:textId="77777777" w:rsidR="000C1B20" w:rsidRDefault="000C1B20" w:rsidP="000C1B20">
      <w:pPr>
        <w:rPr>
          <w:rFonts w:ascii="Arial" w:hAnsi="Arial" w:cs="Arial"/>
          <w:sz w:val="22"/>
          <w:szCs w:val="22"/>
        </w:rPr>
      </w:pPr>
      <w:r>
        <w:rPr>
          <w:rFonts w:ascii="Arial" w:hAnsi="Arial" w:cs="Arial"/>
          <w:sz w:val="22"/>
          <w:szCs w:val="22"/>
        </w:rPr>
        <w:t>“Joren’s savvy business acumen, thoughtful leadership approach, and demonstrated success in North America makes him the right leader for our Latin American arm of the business,” said Bruno Humblet, CEO of the Deceuninck Group. “We are excited about the future of both regions and the continued growth of Deceuninck as a worldwide leader in high-performance window and door manufacturing.”</w:t>
      </w:r>
    </w:p>
    <w:p w14:paraId="202238D9" w14:textId="77777777" w:rsidR="000C1B20" w:rsidRDefault="000C1B20" w:rsidP="000C1B20">
      <w:pPr>
        <w:rPr>
          <w:rFonts w:ascii="Arial" w:hAnsi="Arial" w:cs="Arial"/>
          <w:sz w:val="22"/>
          <w:szCs w:val="22"/>
        </w:rPr>
      </w:pPr>
    </w:p>
    <w:p w14:paraId="7231936A" w14:textId="2883B774" w:rsidR="005C501B" w:rsidRDefault="0082064E" w:rsidP="005C501B">
      <w:pPr>
        <w:rPr>
          <w:rFonts w:ascii="Arial" w:hAnsi="Arial" w:cs="Arial"/>
          <w:sz w:val="22"/>
          <w:szCs w:val="22"/>
        </w:rPr>
      </w:pPr>
      <w:r>
        <w:rPr>
          <w:rFonts w:ascii="Arial" w:hAnsi="Arial" w:cs="Arial"/>
          <w:sz w:val="22"/>
          <w:szCs w:val="22"/>
        </w:rPr>
        <w:t xml:space="preserve">Deceuninck Latin America has production facilities in Chile and Colombia and sites in Mexico and Brazil. </w:t>
      </w:r>
      <w:r w:rsidR="000C1B20">
        <w:rPr>
          <w:rFonts w:ascii="Arial" w:hAnsi="Arial" w:cs="Arial"/>
          <w:sz w:val="22"/>
          <w:szCs w:val="22"/>
        </w:rPr>
        <w:t xml:space="preserve">Deceuninck </w:t>
      </w:r>
      <w:r w:rsidR="005C501B" w:rsidRPr="005C501B">
        <w:rPr>
          <w:rFonts w:ascii="Arial" w:hAnsi="Arial" w:cs="Arial"/>
          <w:sz w:val="22"/>
          <w:szCs w:val="22"/>
        </w:rPr>
        <w:t xml:space="preserve">North America and </w:t>
      </w:r>
      <w:r w:rsidR="000C1B20">
        <w:rPr>
          <w:rFonts w:ascii="Arial" w:hAnsi="Arial" w:cs="Arial"/>
          <w:sz w:val="22"/>
          <w:szCs w:val="22"/>
        </w:rPr>
        <w:t xml:space="preserve">Deceuninck </w:t>
      </w:r>
      <w:r w:rsidR="005C501B" w:rsidRPr="005C501B">
        <w:rPr>
          <w:rFonts w:ascii="Arial" w:hAnsi="Arial" w:cs="Arial"/>
          <w:sz w:val="22"/>
          <w:szCs w:val="22"/>
        </w:rPr>
        <w:t xml:space="preserve">Latin America will continue to operate </w:t>
      </w:r>
      <w:r w:rsidR="005C501B">
        <w:rPr>
          <w:rFonts w:ascii="Arial" w:hAnsi="Arial" w:cs="Arial"/>
          <w:sz w:val="22"/>
          <w:szCs w:val="22"/>
        </w:rPr>
        <w:t>a</w:t>
      </w:r>
      <w:r w:rsidR="008D7749">
        <w:rPr>
          <w:rFonts w:ascii="Arial" w:hAnsi="Arial" w:cs="Arial"/>
          <w:sz w:val="22"/>
          <w:szCs w:val="22"/>
        </w:rPr>
        <w:t>s</w:t>
      </w:r>
      <w:r w:rsidR="005C501B" w:rsidRPr="005C501B">
        <w:rPr>
          <w:rFonts w:ascii="Arial" w:hAnsi="Arial" w:cs="Arial"/>
          <w:sz w:val="22"/>
          <w:szCs w:val="22"/>
        </w:rPr>
        <w:t xml:space="preserve"> </w:t>
      </w:r>
      <w:r w:rsidR="008D7749">
        <w:rPr>
          <w:rFonts w:ascii="Arial" w:hAnsi="Arial" w:cs="Arial"/>
          <w:sz w:val="22"/>
          <w:szCs w:val="22"/>
        </w:rPr>
        <w:t>individual</w:t>
      </w:r>
      <w:r w:rsidR="005C501B" w:rsidRPr="005C501B">
        <w:rPr>
          <w:rFonts w:ascii="Arial" w:hAnsi="Arial" w:cs="Arial"/>
          <w:sz w:val="22"/>
          <w:szCs w:val="22"/>
        </w:rPr>
        <w:t xml:space="preserve"> units with their own reporting</w:t>
      </w:r>
      <w:r w:rsidR="005C501B">
        <w:rPr>
          <w:rFonts w:ascii="Arial" w:hAnsi="Arial" w:cs="Arial"/>
          <w:sz w:val="22"/>
          <w:szCs w:val="22"/>
        </w:rPr>
        <w:t xml:space="preserve"> </w:t>
      </w:r>
      <w:r w:rsidR="005C501B" w:rsidRPr="005C501B">
        <w:rPr>
          <w:rFonts w:ascii="Arial" w:hAnsi="Arial" w:cs="Arial"/>
          <w:sz w:val="22"/>
          <w:szCs w:val="22"/>
        </w:rPr>
        <w:t>and management teams.</w:t>
      </w:r>
    </w:p>
    <w:p w14:paraId="14FDC970" w14:textId="77777777" w:rsidR="008D7749" w:rsidRDefault="008D7749" w:rsidP="005C501B">
      <w:pPr>
        <w:rPr>
          <w:rFonts w:ascii="Arial" w:hAnsi="Arial" w:cs="Arial"/>
          <w:sz w:val="22"/>
          <w:szCs w:val="22"/>
        </w:rPr>
      </w:pPr>
    </w:p>
    <w:p w14:paraId="3C54899C" w14:textId="14A0802F" w:rsidR="002338EE" w:rsidRPr="002338EE" w:rsidRDefault="00D16608" w:rsidP="002338EE">
      <w:pPr>
        <w:rPr>
          <w:rFonts w:ascii="Arial" w:hAnsi="Arial" w:cs="Arial"/>
          <w:sz w:val="22"/>
          <w:szCs w:val="22"/>
        </w:rPr>
      </w:pPr>
      <w:r>
        <w:rPr>
          <w:rFonts w:ascii="Arial" w:hAnsi="Arial" w:cs="Arial"/>
          <w:sz w:val="22"/>
          <w:szCs w:val="22"/>
        </w:rPr>
        <w:t xml:space="preserve">Knockaert joined Deceuninck North America as president and CEO in August 2020. </w:t>
      </w:r>
      <w:r w:rsidRPr="00D16608">
        <w:rPr>
          <w:rFonts w:ascii="Arial" w:hAnsi="Arial" w:cs="Arial"/>
          <w:sz w:val="22"/>
          <w:szCs w:val="22"/>
        </w:rPr>
        <w:t xml:space="preserve">Since then, </w:t>
      </w:r>
      <w:r>
        <w:rPr>
          <w:rFonts w:ascii="Arial" w:hAnsi="Arial" w:cs="Arial"/>
          <w:sz w:val="22"/>
          <w:szCs w:val="22"/>
        </w:rPr>
        <w:t>he</w:t>
      </w:r>
      <w:r w:rsidRPr="00D16608">
        <w:rPr>
          <w:rFonts w:ascii="Arial" w:hAnsi="Arial" w:cs="Arial"/>
          <w:sz w:val="22"/>
          <w:szCs w:val="22"/>
        </w:rPr>
        <w:t xml:space="preserve"> has led the organization </w:t>
      </w:r>
      <w:r w:rsidR="000C1B20">
        <w:rPr>
          <w:rFonts w:ascii="Arial" w:hAnsi="Arial" w:cs="Arial"/>
          <w:sz w:val="22"/>
          <w:szCs w:val="22"/>
        </w:rPr>
        <w:t xml:space="preserve">to </w:t>
      </w:r>
      <w:r w:rsidRPr="00D16608">
        <w:rPr>
          <w:rFonts w:ascii="Arial" w:hAnsi="Arial" w:cs="Arial"/>
          <w:sz w:val="22"/>
          <w:szCs w:val="22"/>
        </w:rPr>
        <w:t xml:space="preserve">a 30% increase in manufacturing capacity and has overseen a top-to-bottom renaissance of </w:t>
      </w:r>
      <w:r w:rsidR="00DD609D">
        <w:rPr>
          <w:rFonts w:ascii="Arial" w:hAnsi="Arial" w:cs="Arial"/>
          <w:sz w:val="22"/>
          <w:szCs w:val="22"/>
        </w:rPr>
        <w:t xml:space="preserve">the </w:t>
      </w:r>
      <w:r w:rsidRPr="00D16608">
        <w:rPr>
          <w:rFonts w:ascii="Arial" w:hAnsi="Arial" w:cs="Arial"/>
          <w:sz w:val="22"/>
          <w:szCs w:val="22"/>
        </w:rPr>
        <w:t>company’s recruitment, hiring, and retention efforts.</w:t>
      </w:r>
      <w:r w:rsidR="002338EE">
        <w:rPr>
          <w:rFonts w:ascii="Arial" w:hAnsi="Arial" w:cs="Arial"/>
          <w:sz w:val="22"/>
          <w:szCs w:val="22"/>
        </w:rPr>
        <w:t xml:space="preserve"> Last month </w:t>
      </w:r>
      <w:r w:rsidR="00F52DB1" w:rsidRPr="00F52DB1">
        <w:rPr>
          <w:rFonts w:ascii="Arial" w:hAnsi="Arial" w:cs="Arial"/>
          <w:sz w:val="22"/>
          <w:szCs w:val="22"/>
        </w:rPr>
        <w:t>at GlassBuild America 2023 in Atlanta</w:t>
      </w:r>
      <w:r w:rsidR="002338EE">
        <w:rPr>
          <w:rFonts w:ascii="Arial" w:hAnsi="Arial" w:cs="Arial"/>
          <w:sz w:val="22"/>
          <w:szCs w:val="22"/>
        </w:rPr>
        <w:t xml:space="preserve">, </w:t>
      </w:r>
      <w:r w:rsidR="00F52DB1">
        <w:rPr>
          <w:rFonts w:ascii="Arial" w:hAnsi="Arial" w:cs="Arial"/>
          <w:sz w:val="22"/>
          <w:szCs w:val="22"/>
        </w:rPr>
        <w:t xml:space="preserve">GA, </w:t>
      </w:r>
      <w:r w:rsidR="002338EE">
        <w:rPr>
          <w:rFonts w:ascii="Arial" w:hAnsi="Arial" w:cs="Arial"/>
          <w:sz w:val="22"/>
          <w:szCs w:val="22"/>
        </w:rPr>
        <w:t xml:space="preserve">Joren oversaw the rollout of Deceuninck North America’s latest innovation, </w:t>
      </w:r>
      <w:hyperlink r:id="rId16" w:history="1">
        <w:r w:rsidR="002338EE" w:rsidRPr="00F52DB1">
          <w:rPr>
            <w:rStyle w:val="Hyperlink"/>
            <w:rFonts w:ascii="Arial" w:hAnsi="Arial" w:cs="Arial"/>
            <w:sz w:val="22"/>
            <w:szCs w:val="22"/>
          </w:rPr>
          <w:t>ECLIPSE</w:t>
        </w:r>
      </w:hyperlink>
      <w:r w:rsidR="002338EE">
        <w:rPr>
          <w:rFonts w:ascii="Arial" w:hAnsi="Arial" w:cs="Arial"/>
          <w:sz w:val="22"/>
          <w:szCs w:val="22"/>
        </w:rPr>
        <w:t xml:space="preserve">. A </w:t>
      </w:r>
      <w:r w:rsidR="002338EE" w:rsidRPr="002338EE">
        <w:rPr>
          <w:rFonts w:ascii="Arial" w:hAnsi="Arial" w:cs="Arial"/>
          <w:sz w:val="22"/>
          <w:szCs w:val="22"/>
        </w:rPr>
        <w:t>black color-through PVC extrusion for windows and doors</w:t>
      </w:r>
      <w:r w:rsidR="00F52DB1">
        <w:rPr>
          <w:rFonts w:ascii="Arial" w:hAnsi="Arial" w:cs="Arial"/>
          <w:sz w:val="22"/>
          <w:szCs w:val="22"/>
        </w:rPr>
        <w:t>,</w:t>
      </w:r>
      <w:r w:rsidR="002338EE" w:rsidRPr="002338EE">
        <w:rPr>
          <w:rFonts w:ascii="Arial" w:hAnsi="Arial" w:cs="Arial"/>
          <w:sz w:val="22"/>
          <w:szCs w:val="22"/>
        </w:rPr>
        <w:t xml:space="preserve"> ECLIPSE is designed to meet growing customer demand for dark</w:t>
      </w:r>
      <w:r w:rsidR="002338EE">
        <w:rPr>
          <w:rFonts w:ascii="Arial" w:hAnsi="Arial" w:cs="Arial"/>
          <w:sz w:val="22"/>
          <w:szCs w:val="22"/>
        </w:rPr>
        <w:t>-</w:t>
      </w:r>
      <w:r w:rsidR="002338EE" w:rsidRPr="002338EE">
        <w:rPr>
          <w:rFonts w:ascii="Arial" w:hAnsi="Arial" w:cs="Arial"/>
          <w:sz w:val="22"/>
          <w:szCs w:val="22"/>
        </w:rPr>
        <w:t>colored window and door profiles. ECLIPSE is expected to be available to customers in 2024.</w:t>
      </w:r>
    </w:p>
    <w:p w14:paraId="5E6E1A05" w14:textId="77777777" w:rsidR="008D7749" w:rsidRDefault="008D7749" w:rsidP="005C501B">
      <w:pPr>
        <w:rPr>
          <w:rFonts w:ascii="Arial" w:hAnsi="Arial" w:cs="Arial"/>
          <w:sz w:val="22"/>
          <w:szCs w:val="22"/>
        </w:rPr>
      </w:pPr>
    </w:p>
    <w:p w14:paraId="286323F5" w14:textId="5278263A" w:rsidR="00461559" w:rsidRPr="00DD1B69" w:rsidRDefault="001630D8" w:rsidP="0060515F">
      <w:pPr>
        <w:pStyle w:val="Heading1"/>
        <w:spacing w:after="0" w:line="240" w:lineRule="auto"/>
      </w:pPr>
      <w:r w:rsidRPr="00DD1B69">
        <w:t>About Deceuninck North America</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17"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18"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C18"/>
    <w:rsid w:val="00003DB2"/>
    <w:rsid w:val="00020CA8"/>
    <w:rsid w:val="000312FE"/>
    <w:rsid w:val="00031517"/>
    <w:rsid w:val="000360FD"/>
    <w:rsid w:val="00044C44"/>
    <w:rsid w:val="00045FC3"/>
    <w:rsid w:val="00057FF9"/>
    <w:rsid w:val="00065EFE"/>
    <w:rsid w:val="0007185F"/>
    <w:rsid w:val="000763F7"/>
    <w:rsid w:val="000825D5"/>
    <w:rsid w:val="00083C60"/>
    <w:rsid w:val="000A5EF9"/>
    <w:rsid w:val="000B2951"/>
    <w:rsid w:val="000B6E65"/>
    <w:rsid w:val="000B7646"/>
    <w:rsid w:val="000C1B20"/>
    <w:rsid w:val="0010657B"/>
    <w:rsid w:val="001257C2"/>
    <w:rsid w:val="00131A03"/>
    <w:rsid w:val="00141045"/>
    <w:rsid w:val="0014163D"/>
    <w:rsid w:val="00143F10"/>
    <w:rsid w:val="00152244"/>
    <w:rsid w:val="00157735"/>
    <w:rsid w:val="001630D8"/>
    <w:rsid w:val="00166AF3"/>
    <w:rsid w:val="001760F0"/>
    <w:rsid w:val="00192CB2"/>
    <w:rsid w:val="001A6BF9"/>
    <w:rsid w:val="001F017D"/>
    <w:rsid w:val="002244A2"/>
    <w:rsid w:val="00232CD8"/>
    <w:rsid w:val="002338EE"/>
    <w:rsid w:val="0024720C"/>
    <w:rsid w:val="002502FF"/>
    <w:rsid w:val="00250BC0"/>
    <w:rsid w:val="00261B9A"/>
    <w:rsid w:val="002620A1"/>
    <w:rsid w:val="00291F3F"/>
    <w:rsid w:val="002A0C85"/>
    <w:rsid w:val="002A11C8"/>
    <w:rsid w:val="002C2FEB"/>
    <w:rsid w:val="002D3F3D"/>
    <w:rsid w:val="002E579F"/>
    <w:rsid w:val="002F47C6"/>
    <w:rsid w:val="002F5183"/>
    <w:rsid w:val="00300139"/>
    <w:rsid w:val="003021BD"/>
    <w:rsid w:val="00312954"/>
    <w:rsid w:val="0032338D"/>
    <w:rsid w:val="003351DE"/>
    <w:rsid w:val="0034371D"/>
    <w:rsid w:val="00353644"/>
    <w:rsid w:val="00371BE9"/>
    <w:rsid w:val="00374ABF"/>
    <w:rsid w:val="00382CEC"/>
    <w:rsid w:val="00390002"/>
    <w:rsid w:val="003A13C0"/>
    <w:rsid w:val="003A5084"/>
    <w:rsid w:val="003B4E9E"/>
    <w:rsid w:val="003B4F64"/>
    <w:rsid w:val="003B74BE"/>
    <w:rsid w:val="003C3995"/>
    <w:rsid w:val="003C3F8E"/>
    <w:rsid w:val="003C7055"/>
    <w:rsid w:val="003D2D4F"/>
    <w:rsid w:val="003D4330"/>
    <w:rsid w:val="003E0F65"/>
    <w:rsid w:val="00407EB0"/>
    <w:rsid w:val="0041270F"/>
    <w:rsid w:val="004234B0"/>
    <w:rsid w:val="00423661"/>
    <w:rsid w:val="00427398"/>
    <w:rsid w:val="00435EE6"/>
    <w:rsid w:val="00447155"/>
    <w:rsid w:val="00451DAB"/>
    <w:rsid w:val="0045690F"/>
    <w:rsid w:val="00461559"/>
    <w:rsid w:val="004627DC"/>
    <w:rsid w:val="00470C16"/>
    <w:rsid w:val="004746DB"/>
    <w:rsid w:val="00476854"/>
    <w:rsid w:val="00483C40"/>
    <w:rsid w:val="00485D55"/>
    <w:rsid w:val="00491CF9"/>
    <w:rsid w:val="0049227D"/>
    <w:rsid w:val="004967B7"/>
    <w:rsid w:val="004A222A"/>
    <w:rsid w:val="004A2929"/>
    <w:rsid w:val="004C2879"/>
    <w:rsid w:val="004C6BB8"/>
    <w:rsid w:val="004D7874"/>
    <w:rsid w:val="004E4561"/>
    <w:rsid w:val="004F1ADD"/>
    <w:rsid w:val="004F64E9"/>
    <w:rsid w:val="005064E0"/>
    <w:rsid w:val="005079D0"/>
    <w:rsid w:val="00510853"/>
    <w:rsid w:val="00517980"/>
    <w:rsid w:val="005271F7"/>
    <w:rsid w:val="00527D92"/>
    <w:rsid w:val="00535E15"/>
    <w:rsid w:val="0054671C"/>
    <w:rsid w:val="00552B40"/>
    <w:rsid w:val="00557F31"/>
    <w:rsid w:val="00572207"/>
    <w:rsid w:val="00572739"/>
    <w:rsid w:val="00574F10"/>
    <w:rsid w:val="005814FE"/>
    <w:rsid w:val="00584798"/>
    <w:rsid w:val="00586291"/>
    <w:rsid w:val="00587C09"/>
    <w:rsid w:val="0059121E"/>
    <w:rsid w:val="00593073"/>
    <w:rsid w:val="005A164B"/>
    <w:rsid w:val="005A50BE"/>
    <w:rsid w:val="005A7465"/>
    <w:rsid w:val="005C1C30"/>
    <w:rsid w:val="005C501B"/>
    <w:rsid w:val="005E0038"/>
    <w:rsid w:val="005E67A4"/>
    <w:rsid w:val="00600DE6"/>
    <w:rsid w:val="006045AC"/>
    <w:rsid w:val="0060515F"/>
    <w:rsid w:val="00606FAB"/>
    <w:rsid w:val="006121C9"/>
    <w:rsid w:val="00614334"/>
    <w:rsid w:val="00616BF2"/>
    <w:rsid w:val="00633C34"/>
    <w:rsid w:val="00652D35"/>
    <w:rsid w:val="00653C80"/>
    <w:rsid w:val="00654394"/>
    <w:rsid w:val="00665F2F"/>
    <w:rsid w:val="00682B5E"/>
    <w:rsid w:val="00684539"/>
    <w:rsid w:val="006910E7"/>
    <w:rsid w:val="006A686C"/>
    <w:rsid w:val="006C0D61"/>
    <w:rsid w:val="006D13BA"/>
    <w:rsid w:val="006D6258"/>
    <w:rsid w:val="006E7840"/>
    <w:rsid w:val="006F00F0"/>
    <w:rsid w:val="006F573D"/>
    <w:rsid w:val="0070317D"/>
    <w:rsid w:val="00705642"/>
    <w:rsid w:val="00717AFE"/>
    <w:rsid w:val="00723B45"/>
    <w:rsid w:val="00733198"/>
    <w:rsid w:val="007338E6"/>
    <w:rsid w:val="00736EB6"/>
    <w:rsid w:val="007428CC"/>
    <w:rsid w:val="0074716A"/>
    <w:rsid w:val="00761CC2"/>
    <w:rsid w:val="00762FDD"/>
    <w:rsid w:val="00770437"/>
    <w:rsid w:val="00786E69"/>
    <w:rsid w:val="0079024A"/>
    <w:rsid w:val="00794DDF"/>
    <w:rsid w:val="007C0407"/>
    <w:rsid w:val="007D0445"/>
    <w:rsid w:val="007D1104"/>
    <w:rsid w:val="007D1B15"/>
    <w:rsid w:val="007E6F0D"/>
    <w:rsid w:val="007F147B"/>
    <w:rsid w:val="008043AC"/>
    <w:rsid w:val="00810579"/>
    <w:rsid w:val="0082064E"/>
    <w:rsid w:val="00825456"/>
    <w:rsid w:val="00831F81"/>
    <w:rsid w:val="00833A71"/>
    <w:rsid w:val="008435DF"/>
    <w:rsid w:val="008A17E2"/>
    <w:rsid w:val="008A2FC0"/>
    <w:rsid w:val="008C6520"/>
    <w:rsid w:val="008C68BA"/>
    <w:rsid w:val="008D7749"/>
    <w:rsid w:val="008E3944"/>
    <w:rsid w:val="00903E75"/>
    <w:rsid w:val="00904757"/>
    <w:rsid w:val="00907D34"/>
    <w:rsid w:val="00926D17"/>
    <w:rsid w:val="00935F1C"/>
    <w:rsid w:val="00936CC8"/>
    <w:rsid w:val="009417A5"/>
    <w:rsid w:val="00943D62"/>
    <w:rsid w:val="00962CE2"/>
    <w:rsid w:val="00964622"/>
    <w:rsid w:val="009659E6"/>
    <w:rsid w:val="009722A3"/>
    <w:rsid w:val="00980A8B"/>
    <w:rsid w:val="009833B5"/>
    <w:rsid w:val="00992474"/>
    <w:rsid w:val="009A2013"/>
    <w:rsid w:val="009A5329"/>
    <w:rsid w:val="009B3839"/>
    <w:rsid w:val="009B49C4"/>
    <w:rsid w:val="009B75A4"/>
    <w:rsid w:val="009C5CD5"/>
    <w:rsid w:val="009D7096"/>
    <w:rsid w:val="009E0765"/>
    <w:rsid w:val="009F4620"/>
    <w:rsid w:val="00A143A2"/>
    <w:rsid w:val="00A17562"/>
    <w:rsid w:val="00A2034E"/>
    <w:rsid w:val="00A30424"/>
    <w:rsid w:val="00A31FFA"/>
    <w:rsid w:val="00A3370D"/>
    <w:rsid w:val="00A34391"/>
    <w:rsid w:val="00A36C0B"/>
    <w:rsid w:val="00A46198"/>
    <w:rsid w:val="00A47775"/>
    <w:rsid w:val="00A560AF"/>
    <w:rsid w:val="00A84C8A"/>
    <w:rsid w:val="00A85694"/>
    <w:rsid w:val="00A95C5E"/>
    <w:rsid w:val="00AC0EB5"/>
    <w:rsid w:val="00AC43BF"/>
    <w:rsid w:val="00AC7E59"/>
    <w:rsid w:val="00AD4A8D"/>
    <w:rsid w:val="00AE436C"/>
    <w:rsid w:val="00AF1A50"/>
    <w:rsid w:val="00AF2C5D"/>
    <w:rsid w:val="00AF3599"/>
    <w:rsid w:val="00B062EB"/>
    <w:rsid w:val="00B0687F"/>
    <w:rsid w:val="00B23B77"/>
    <w:rsid w:val="00B303F6"/>
    <w:rsid w:val="00B30BB2"/>
    <w:rsid w:val="00B35355"/>
    <w:rsid w:val="00B35C2A"/>
    <w:rsid w:val="00B36CE5"/>
    <w:rsid w:val="00B37B48"/>
    <w:rsid w:val="00B76039"/>
    <w:rsid w:val="00B930E7"/>
    <w:rsid w:val="00BC6ABA"/>
    <w:rsid w:val="00BF231B"/>
    <w:rsid w:val="00BF73A1"/>
    <w:rsid w:val="00C22E99"/>
    <w:rsid w:val="00C23AE9"/>
    <w:rsid w:val="00C25AAD"/>
    <w:rsid w:val="00C460DD"/>
    <w:rsid w:val="00C5123E"/>
    <w:rsid w:val="00C62733"/>
    <w:rsid w:val="00C64489"/>
    <w:rsid w:val="00C7124F"/>
    <w:rsid w:val="00C81D24"/>
    <w:rsid w:val="00C90ECD"/>
    <w:rsid w:val="00CA4CF4"/>
    <w:rsid w:val="00CA7C4D"/>
    <w:rsid w:val="00CC68DB"/>
    <w:rsid w:val="00CD52F3"/>
    <w:rsid w:val="00CE13AF"/>
    <w:rsid w:val="00CF6447"/>
    <w:rsid w:val="00D02C4A"/>
    <w:rsid w:val="00D04BD0"/>
    <w:rsid w:val="00D16608"/>
    <w:rsid w:val="00D17B38"/>
    <w:rsid w:val="00D24716"/>
    <w:rsid w:val="00D27287"/>
    <w:rsid w:val="00D3046F"/>
    <w:rsid w:val="00D32722"/>
    <w:rsid w:val="00D467C6"/>
    <w:rsid w:val="00D47616"/>
    <w:rsid w:val="00D7676F"/>
    <w:rsid w:val="00D91D29"/>
    <w:rsid w:val="00DA54FC"/>
    <w:rsid w:val="00DB54FD"/>
    <w:rsid w:val="00DB7D0A"/>
    <w:rsid w:val="00DD1B69"/>
    <w:rsid w:val="00DD609D"/>
    <w:rsid w:val="00DE516E"/>
    <w:rsid w:val="00E30820"/>
    <w:rsid w:val="00E43F3F"/>
    <w:rsid w:val="00E4645C"/>
    <w:rsid w:val="00E541FB"/>
    <w:rsid w:val="00E65266"/>
    <w:rsid w:val="00E672BE"/>
    <w:rsid w:val="00E90B47"/>
    <w:rsid w:val="00E94A88"/>
    <w:rsid w:val="00E97F19"/>
    <w:rsid w:val="00EA2D7D"/>
    <w:rsid w:val="00EA3A46"/>
    <w:rsid w:val="00EB050F"/>
    <w:rsid w:val="00EE1134"/>
    <w:rsid w:val="00EF4623"/>
    <w:rsid w:val="00F1351D"/>
    <w:rsid w:val="00F14845"/>
    <w:rsid w:val="00F155A5"/>
    <w:rsid w:val="00F2335D"/>
    <w:rsid w:val="00F445C2"/>
    <w:rsid w:val="00F52DB1"/>
    <w:rsid w:val="00F631F0"/>
    <w:rsid w:val="00F74135"/>
    <w:rsid w:val="00F9117C"/>
    <w:rsid w:val="00F9158F"/>
    <w:rsid w:val="00FA56E2"/>
    <w:rsid w:val="00FD4AC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224877355">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 w:id="212677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www.deceuninck.com/investors"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deceuninckna.com/" TargetMode="External"/><Relationship Id="rId2" Type="http://schemas.openxmlformats.org/officeDocument/2006/relationships/settings" Target="settings.xml"/><Relationship Id="rId16" Type="http://schemas.openxmlformats.org/officeDocument/2006/relationships/hyperlink" Target="https://dna-eclips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s://deceuninck.cl/en/nosotros.html" TargetMode="External"/><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knockaert-ceo-lat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2</cp:revision>
  <cp:lastPrinted>2022-02-22T17:58:00Z</cp:lastPrinted>
  <dcterms:created xsi:type="dcterms:W3CDTF">2023-12-05T14:09:00Z</dcterms:created>
  <dcterms:modified xsi:type="dcterms:W3CDTF">2023-12-05T14:09:00Z</dcterms:modified>
</cp:coreProperties>
</file>